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BD" w:rsidRPr="006032BD" w:rsidRDefault="006032BD" w:rsidP="006032BD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</w:pPr>
      <w:r w:rsidRPr="006032BD"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  <w:t>Независимая экспертиза товаров, работ (услуг)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b/>
          <w:bCs/>
          <w:color w:val="22252D"/>
          <w:sz w:val="21"/>
        </w:rPr>
        <w:t>Экспертиза товаров и услуг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В связи с вступлением Российской Федерации во Всемирную торговую организацию понятие экспертиза и форма её использования распределились в трех основных направлениях: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- государственная экспертиза, это та, которая проводится государственными органами и инспекциями по поручению федеральных или муниципальных органов;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- общественная экспертиза, исполняющая функции защиты прав потребителя и назначаемая общественными организациями;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- независимая экспертиза, которая может проводиться по поручению как государственных, так и общественных организаций независимыми профессиональными экспертными </w:t>
      </w:r>
      <w:proofErr w:type="spellStart"/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компаниями.Выделяют</w:t>
      </w:r>
      <w:proofErr w:type="spellEnd"/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следующие экспертизы товаров, работ и услуг: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- экспертиза товаров группы бытовой техники, компьютеров, систем связи;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- проверка качества товаров бытовой химии;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- проверка качества обуви и текстиля;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- проверка строительных материалов;- проверка мебели;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- строительная экспертиза, с составлением смет на ремонт пострадавших помещений, с расчетом стоимости восстановительного ремонта;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- определение качества построек;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- определение качества оказанной услуги или выполненной работы;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- определение объемов выполненных строительных работ;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- </w:t>
      </w:r>
      <w:proofErr w:type="spellStart"/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автоэкспертиза</w:t>
      </w:r>
      <w:proofErr w:type="spellEnd"/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, после ремонта или при ДТП и т.д.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Когда человек вступает в систему обмена товарами часто возникают конфликты из-за товарного качества. Все мы, участники рынка, понимаем, насколько заинтересован продавец просто реализовать товар, не взирая на сроки годности и его потребительские качества. Однако у потребителей есть возможность защитить свои права и потребовать возмещение вреда со стороны недобросовестного продавца, для этого и проводят экспертизу товара.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В соответствии с Законом РФ «О защите прав потребителей» 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Экспертиза товара проводится в сроки, установленные ст. 20, 21 и 22 настоящего Закона для удовлетворения соответствующих требований потребителя.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Каждая экспертиза товаров проходит по установленной процедуре, но все экспертизы включают в себя анализ безопасности товара для здоровья и жизни потребителей.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По существу экспертиза это исследование, которое проводится специально подготовленным и аттестованным специалистом-экспертом, имеющим необходимые знания и опыт в определенной области, в процессе планирования и/или осуществления торговых операций </w:t>
      </w: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lastRenderedPageBreak/>
        <w:t>при условии наличия существующего или предполагаемого конфликта. При этом понятие «независимая экспертиза» означает, что эксперт не связан ни административно, ни финансово с федеральными, муниципальными органами, ни с производителем или продавцом товара, ни с надзорными и контролирующими органами, т.е. ни с кем, кто бы мог оказать влияние на его деятельность в силу заинтересованности в результатах экспертизы. Поэтому эксперт не определяет качество товара. Он только подтверждает соответствует ли товар (услуга) требованиям ГОСТ, ТУ, договора (контракта) и другим документам.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Трудно переоценить роль экспертизы, так как порой потребитель/покупатель становится совершенно беззащитен, не только в случае возврата некачественного товара, но и даже в случае предъявления простой письменной претензии продавцу. Как правило, продавец отправляет покупателя в фирменное представительство, которое обязательно оправдает свой товар или требует отправить товар на экспертизу в фирменную лабораторию, которая тоже вряд ли признает ошибку фирмы.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Можно дать следующие рекомендации потребителям (покупателям) в каких случаях следует обращаться к независимому эксперту с просьбой о проведении экспертизы: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- если Вы обнаружили дефект товара в период срока годности товара, который больше гарантийного срока. Например для бытовой техники гарантия 1 год, а срок годности может достигать 10 лет.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- имея на руках чек и гарантийный талон, Вы обращаетесь с претензией в магазин. Вам могут вернуть деньги, или поменять товар, либо отправить товар на экспертизу в центр, с которым у магазина заключен договор. Многие не знают, что такие эксперты, как правило, дают заключение в пользу продавца. Поэтому если Вы согласились на такую «экспертизу», то обязательно ставьте условие – экспертиза должна производиться в Вашем присутствии, не согласились – обращайтесь к независимым экспертам.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color w:val="22252D"/>
          <w:sz w:val="21"/>
          <w:szCs w:val="21"/>
        </w:rPr>
        <w:t>Если экспертиза установит производственный брак, то продавец скорее всего пойдет на мировую. Потому как при передаче дела в суд шансы у продавца минимальны. А вот денежные санкции достаточно существенны: виновная сторона возвращает деньги за некачественный товар, оплачивает стоимость проведенной независимой экспертизы и выплачивает государству штраф в размере 50% от суммы, присужденной судом в пользу потребителя!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b/>
          <w:bCs/>
          <w:color w:val="22252D"/>
          <w:sz w:val="21"/>
        </w:rPr>
        <w:t>Адреса организаций, уполномоченных</w:t>
      </w:r>
    </w:p>
    <w:p w:rsidR="006032BD" w:rsidRPr="006032BD" w:rsidRDefault="006032BD" w:rsidP="006032BD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6032BD">
        <w:rPr>
          <w:rFonts w:ascii="Trebuchet MS" w:eastAsia="Times New Roman" w:hAnsi="Trebuchet MS" w:cs="Times New Roman"/>
          <w:b/>
          <w:bCs/>
          <w:color w:val="22252D"/>
          <w:sz w:val="21"/>
        </w:rPr>
        <w:t>проводить товароведческие экспертизы </w:t>
      </w:r>
    </w:p>
    <w:tbl>
      <w:tblPr>
        <w:tblW w:w="16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51"/>
        <w:gridCol w:w="7969"/>
      </w:tblGrid>
      <w:tr w:rsidR="006032BD" w:rsidRPr="006032BD" w:rsidTr="006032BD">
        <w:tc>
          <w:tcPr>
            <w:tcW w:w="50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</w:tr>
      <w:tr w:rsidR="006032BD" w:rsidRPr="006032BD" w:rsidTr="006032BD">
        <w:tc>
          <w:tcPr>
            <w:tcW w:w="50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Торгово-промышленная палата Республики Башкортостан</w:t>
            </w:r>
          </w:p>
        </w:tc>
        <w:tc>
          <w:tcPr>
            <w:tcW w:w="45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Уфа, ул. Чернышевского,82, </w:t>
            </w:r>
            <w:proofErr w:type="spellStart"/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. 618</w:t>
            </w:r>
          </w:p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т. 246-37-08</w:t>
            </w:r>
          </w:p>
        </w:tc>
      </w:tr>
      <w:tr w:rsidR="006032BD" w:rsidRPr="006032BD" w:rsidTr="006032BD">
        <w:tc>
          <w:tcPr>
            <w:tcW w:w="50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«Региональное бюро независимой экспертизы и оценки «Стандарт»</w:t>
            </w:r>
          </w:p>
        </w:tc>
        <w:tc>
          <w:tcPr>
            <w:tcW w:w="45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Уфа, ул. З. Исмагилова, д. 7, </w:t>
            </w:r>
            <w:proofErr w:type="spellStart"/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</w:p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т. 294-07-03</w:t>
            </w:r>
          </w:p>
        </w:tc>
      </w:tr>
      <w:tr w:rsidR="006032BD" w:rsidRPr="006032BD" w:rsidTr="006032BD">
        <w:tc>
          <w:tcPr>
            <w:tcW w:w="50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независимых экспертиз»</w:t>
            </w:r>
          </w:p>
        </w:tc>
        <w:tc>
          <w:tcPr>
            <w:tcW w:w="45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г. Уфа, ул. Менделеева, 162</w:t>
            </w:r>
          </w:p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т. 237-84-48, (962) 542-13-44</w:t>
            </w:r>
          </w:p>
        </w:tc>
      </w:tr>
      <w:tr w:rsidR="006032BD" w:rsidRPr="006032BD" w:rsidTr="006032BD">
        <w:tc>
          <w:tcPr>
            <w:tcW w:w="50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Юстэк-консалтинг</w:t>
            </w:r>
            <w:proofErr w:type="spellEnd"/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г. Уфа, ул. Менделеева, д. 23/2</w:t>
            </w:r>
          </w:p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т. 2665674, (919)615-28-26</w:t>
            </w:r>
          </w:p>
        </w:tc>
      </w:tr>
      <w:tr w:rsidR="006032BD" w:rsidRPr="006032BD" w:rsidTr="006032BD">
        <w:tc>
          <w:tcPr>
            <w:tcW w:w="50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«Независимое Бюро Товарных и Судебных Экспертиз Республики Башкортостан»</w:t>
            </w:r>
          </w:p>
        </w:tc>
        <w:tc>
          <w:tcPr>
            <w:tcW w:w="45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г. Уфа, ул. 50-летия Октября, д. 16, левое крыло, цокольный этаж, офис № 7</w:t>
            </w:r>
          </w:p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т. 272-98-10, (937) 349-13-00,</w:t>
            </w:r>
          </w:p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(917) 464-55-33</w:t>
            </w:r>
          </w:p>
        </w:tc>
      </w:tr>
      <w:tr w:rsidR="006032BD" w:rsidRPr="006032BD" w:rsidTr="006032BD">
        <w:tc>
          <w:tcPr>
            <w:tcW w:w="50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«Испытательная лаборатория»</w:t>
            </w:r>
          </w:p>
        </w:tc>
        <w:tc>
          <w:tcPr>
            <w:tcW w:w="45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г. Уфа, ул. Ст. Халтурина, 28,</w:t>
            </w:r>
          </w:p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т. 223-88-65</w:t>
            </w:r>
          </w:p>
        </w:tc>
      </w:tr>
      <w:tr w:rsidR="006032BD" w:rsidRPr="006032BD" w:rsidTr="006032BD">
        <w:tc>
          <w:tcPr>
            <w:tcW w:w="50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Башкирская лаборатория судебной экспертизы Министерства юстиции РФ</w:t>
            </w:r>
          </w:p>
        </w:tc>
        <w:tc>
          <w:tcPr>
            <w:tcW w:w="45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г.Уфа, ул. Р. </w:t>
            </w:r>
            <w:proofErr w:type="spellStart"/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, 60</w:t>
            </w:r>
          </w:p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т. 248-74-35</w:t>
            </w:r>
          </w:p>
        </w:tc>
      </w:tr>
      <w:tr w:rsidR="006032BD" w:rsidRPr="006032BD" w:rsidTr="006032BD">
        <w:tc>
          <w:tcPr>
            <w:tcW w:w="50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«Экспертная специализированная организация «Региональный центр экспертизы по Приволжскому </w:t>
            </w:r>
            <w:proofErr w:type="spellStart"/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округу-Уфа</w:t>
            </w:r>
            <w:proofErr w:type="spellEnd"/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г. Уфа, ул. Коммунистическая, д. 45/3, оф.323</w:t>
            </w:r>
          </w:p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т. 266-94-37, (927)236-94-37</w:t>
            </w:r>
          </w:p>
        </w:tc>
      </w:tr>
      <w:tr w:rsidR="006032BD" w:rsidRPr="006032BD" w:rsidTr="006032BD">
        <w:tc>
          <w:tcPr>
            <w:tcW w:w="50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«Развитие оценки и судебной экспертизы» (АНО «РОСЭКСПЕРТИЗА»)</w:t>
            </w:r>
          </w:p>
        </w:tc>
        <w:tc>
          <w:tcPr>
            <w:tcW w:w="45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г. Уфа, ул. Проспект Октября, д. 49</w:t>
            </w:r>
          </w:p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т. 272-23-51</w:t>
            </w:r>
          </w:p>
        </w:tc>
      </w:tr>
      <w:tr w:rsidR="006032BD" w:rsidRPr="006032BD" w:rsidTr="006032BD">
        <w:tc>
          <w:tcPr>
            <w:tcW w:w="50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«Республиканский центр независимой потребительской экспертизы»</w:t>
            </w:r>
          </w:p>
        </w:tc>
        <w:tc>
          <w:tcPr>
            <w:tcW w:w="45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Уфа, 50 лет СССР, д. 39, </w:t>
            </w:r>
            <w:proofErr w:type="spellStart"/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</w:p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т. 257-34-40</w:t>
            </w:r>
          </w:p>
        </w:tc>
      </w:tr>
      <w:tr w:rsidR="006032BD" w:rsidRPr="006032BD" w:rsidTr="006032BD">
        <w:tc>
          <w:tcPr>
            <w:tcW w:w="50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«Республиканский центр экспертизы и оценки»</w:t>
            </w:r>
          </w:p>
        </w:tc>
        <w:tc>
          <w:tcPr>
            <w:tcW w:w="45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г. Уфа, ул. Тепличная, д.20</w:t>
            </w:r>
          </w:p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(987)141-66-65</w:t>
            </w:r>
          </w:p>
        </w:tc>
      </w:tr>
      <w:tr w:rsidR="006032BD" w:rsidRPr="006032BD" w:rsidTr="006032BD">
        <w:tc>
          <w:tcPr>
            <w:tcW w:w="50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экспертизы общественной организации «Общество защиты прав потребителей «Меркурий» РБ</w:t>
            </w:r>
          </w:p>
        </w:tc>
        <w:tc>
          <w:tcPr>
            <w:tcW w:w="45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г. Стерлитамак, ул. Артема, 23, оф.226,</w:t>
            </w:r>
          </w:p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т. 3473-223098</w:t>
            </w:r>
          </w:p>
        </w:tc>
      </w:tr>
      <w:tr w:rsidR="006032BD" w:rsidRPr="006032BD" w:rsidTr="006032BD">
        <w:tc>
          <w:tcPr>
            <w:tcW w:w="50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ИП Ермаков Н.Н., товароведческая экспертиза</w:t>
            </w:r>
          </w:p>
        </w:tc>
        <w:tc>
          <w:tcPr>
            <w:tcW w:w="45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Стерлитамак, ул. </w:t>
            </w:r>
            <w:proofErr w:type="spellStart"/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, 67,</w:t>
            </w:r>
          </w:p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т. 89177769450, 89625365744</w:t>
            </w:r>
          </w:p>
        </w:tc>
      </w:tr>
      <w:tr w:rsidR="006032BD" w:rsidRPr="006032BD" w:rsidTr="006032BD">
        <w:tc>
          <w:tcPr>
            <w:tcW w:w="50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независимых экспертиз»</w:t>
            </w:r>
          </w:p>
        </w:tc>
        <w:tc>
          <w:tcPr>
            <w:tcW w:w="45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Стерлитамак, ул. </w:t>
            </w:r>
            <w:proofErr w:type="spellStart"/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, 74,</w:t>
            </w:r>
          </w:p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т. 3473-25-18-52 , (917) 352–29–20,</w:t>
            </w:r>
          </w:p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(987) 046–41–37, (987)497–21–56</w:t>
            </w:r>
          </w:p>
        </w:tc>
      </w:tr>
      <w:tr w:rsidR="006032BD" w:rsidRPr="006032BD" w:rsidTr="006032BD">
        <w:tc>
          <w:tcPr>
            <w:tcW w:w="50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КапиталЪ</w:t>
            </w:r>
            <w:proofErr w:type="spellEnd"/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г. Стерлитамак, ул. Мира 2г (здание ТЦ «Шик»)</w:t>
            </w:r>
          </w:p>
          <w:p w:rsidR="006032BD" w:rsidRPr="006032BD" w:rsidRDefault="006032BD" w:rsidP="00603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BD">
              <w:rPr>
                <w:rFonts w:ascii="Times New Roman" w:eastAsia="Times New Roman" w:hAnsi="Times New Roman" w:cs="Times New Roman"/>
                <w:sz w:val="24"/>
                <w:szCs w:val="24"/>
              </w:rPr>
              <w:t>т. 3473-250040, (919)1459100</w:t>
            </w:r>
          </w:p>
        </w:tc>
      </w:tr>
    </w:tbl>
    <w:p w:rsidR="00745AC8" w:rsidRDefault="00745AC8"/>
    <w:sectPr w:rsidR="0074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6032BD"/>
    <w:rsid w:val="006032BD"/>
    <w:rsid w:val="0074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0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32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8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2020-09-28T10:28:00Z</dcterms:created>
  <dcterms:modified xsi:type="dcterms:W3CDTF">2020-09-28T10:28:00Z</dcterms:modified>
</cp:coreProperties>
</file>